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  <w:gridCol w:w="945"/>
      </w:tblGrid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shd w:val="clear" w:color="FFFFFF" w:fill="auto"/>
            <w:vAlign w:val="center"/>
          </w:tcPr>
          <w:p w:rsidR="00F10F7D" w:rsidRDefault="00F10F7D">
            <w:pPr>
              <w:jc w:val="center"/>
            </w:pPr>
          </w:p>
        </w:tc>
        <w:tc>
          <w:tcPr>
            <w:tcW w:w="2297" w:type="dxa"/>
            <w:shd w:val="clear" w:color="FFFFFF" w:fill="auto"/>
            <w:vAlign w:val="bottom"/>
          </w:tcPr>
          <w:p w:rsidR="00F10F7D" w:rsidRDefault="00F10F7D"/>
        </w:tc>
        <w:tc>
          <w:tcPr>
            <w:tcW w:w="1365" w:type="dxa"/>
            <w:shd w:val="clear" w:color="FFFFFF" w:fill="auto"/>
            <w:vAlign w:val="bottom"/>
          </w:tcPr>
          <w:p w:rsidR="00F10F7D" w:rsidRDefault="00F10F7D"/>
        </w:tc>
        <w:tc>
          <w:tcPr>
            <w:tcW w:w="184" w:type="dxa"/>
            <w:shd w:val="clear" w:color="FFFFFF" w:fill="auto"/>
            <w:vAlign w:val="bottom"/>
          </w:tcPr>
          <w:p w:rsidR="00F10F7D" w:rsidRDefault="00F10F7D"/>
        </w:tc>
        <w:tc>
          <w:tcPr>
            <w:tcW w:w="197" w:type="dxa"/>
            <w:shd w:val="clear" w:color="FFFFFF" w:fill="auto"/>
            <w:vAlign w:val="bottom"/>
          </w:tcPr>
          <w:p w:rsidR="00F10F7D" w:rsidRDefault="00F10F7D"/>
        </w:tc>
        <w:tc>
          <w:tcPr>
            <w:tcW w:w="3911" w:type="dxa"/>
            <w:gridSpan w:val="2"/>
            <w:shd w:val="clear" w:color="FFFFFF" w:fill="auto"/>
            <w:vAlign w:val="bottom"/>
          </w:tcPr>
          <w:p w:rsidR="00F10F7D" w:rsidRDefault="001A780F">
            <w:pPr>
              <w:jc w:val="right"/>
            </w:pPr>
            <w:r>
              <w:rPr>
                <w:sz w:val="12"/>
                <w:szCs w:val="12"/>
              </w:rPr>
              <w:t>Отчет сформирован в программе «Управление домом»,</w:t>
            </w:r>
            <w:r>
              <w:rPr>
                <w:sz w:val="12"/>
                <w:szCs w:val="12"/>
              </w:rPr>
              <w:br/>
              <w:t>разработчик ООО «Центр ИТ» www.it-cit.ru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184"/>
        </w:trPr>
        <w:tc>
          <w:tcPr>
            <w:tcW w:w="11721" w:type="dxa"/>
            <w:gridSpan w:val="7"/>
            <w:vMerge w:val="restart"/>
            <w:shd w:val="clear" w:color="FFFFFF" w:fill="auto"/>
            <w:vAlign w:val="center"/>
          </w:tcPr>
          <w:p w:rsidR="00F10F7D" w:rsidRDefault="001A780F">
            <w:pPr>
              <w:jc w:val="center"/>
            </w:pPr>
            <w:r>
              <w:rPr>
                <w:b/>
                <w:sz w:val="22"/>
              </w:rPr>
              <w:t>ООО "УК "СЕРВИС-СТК"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22"/>
              </w:rPr>
              <w:t>ОТЧЕТ ПО СОДЕРЖАНИЮ ЖИЛОГО/НЕЖИЛОГО ПОМЕЩЕНИЯ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66" w:type="dxa"/>
            <w:gridSpan w:val="8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22"/>
              </w:rPr>
              <w:t>Адрес: КОРОЛЕНКО 51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>Период: 2016 г.      Оплачиваемая площадь: 5 991 кв.м.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shd w:val="clear" w:color="FFFFFF" w:fill="auto"/>
            <w:vAlign w:val="center"/>
          </w:tcPr>
          <w:p w:rsidR="00F10F7D" w:rsidRDefault="00F10F7D"/>
        </w:tc>
        <w:tc>
          <w:tcPr>
            <w:tcW w:w="22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shd w:val="clear" w:color="FFFFFF" w:fill="auto"/>
            <w:vAlign w:val="center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742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center"/>
            </w:pPr>
            <w:r>
              <w:rPr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410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center"/>
            </w:pPr>
            <w:r>
              <w:rPr>
                <w:b/>
                <w:sz w:val="18"/>
                <w:szCs w:val="18"/>
              </w:rPr>
              <w:t>ПЛАТЕЖИ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Входящий баланс на 01.01.2016</w:t>
            </w:r>
          </w:p>
        </w:tc>
        <w:tc>
          <w:tcPr>
            <w:tcW w:w="1365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12 454,01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Долг на 01.01.2016</w:t>
            </w:r>
          </w:p>
        </w:tc>
        <w:tc>
          <w:tcPr>
            <w:tcW w:w="1706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-49 452,67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ind w:left="80"/>
            </w:pPr>
            <w:r>
              <w:rPr>
                <w:sz w:val="18"/>
                <w:szCs w:val="18"/>
              </w:rPr>
              <w:t>Сумма поступлений на содержание жил./нежил. помещения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525 180,5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ind w:left="80"/>
            </w:pPr>
            <w:r>
              <w:rPr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131 054,77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Начислено</w:t>
            </w:r>
          </w:p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-546 567,09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-395 715,42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-130 364,46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Поступило 96,09%</w:t>
            </w:r>
          </w:p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525 180,5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-91 510,52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bottom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40 898,67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-70 839,26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 xml:space="preserve">Расходы на </w:t>
            </w:r>
            <w:r>
              <w:rPr>
                <w:b/>
                <w:sz w:val="18"/>
                <w:szCs w:val="18"/>
              </w:rPr>
              <w:t>обслуживание МКД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75"/>
        </w:trPr>
        <w:tc>
          <w:tcPr>
            <w:tcW w:w="11721" w:type="dxa"/>
            <w:gridSpan w:val="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57 759,8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19 955,84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2 400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7 804,55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10 372,43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Благоустройство</w:t>
            </w:r>
            <w:r>
              <w:rPr>
                <w:sz w:val="18"/>
                <w:szCs w:val="18"/>
              </w:rPr>
              <w:t xml:space="preserve">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124 620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142 680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12 250,86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17 871,94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395 715,42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>Прочие расходы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75"/>
        </w:trPr>
        <w:tc>
          <w:tcPr>
            <w:tcW w:w="11721" w:type="dxa"/>
            <w:gridSpan w:val="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Почтовые расходы("УК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277,38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ЭС Ремонт замена приборов освещения(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283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848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 xml:space="preserve">ПТ МКД Доставка </w:t>
            </w:r>
            <w:r>
              <w:rPr>
                <w:sz w:val="18"/>
                <w:szCs w:val="18"/>
              </w:rPr>
              <w:t>песка(СЕРВИС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1 194,46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Выписка из домовой книги(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135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ПТ МКД Вывоз мусора(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Очистка межквартальной дороги от снега трактором(СЕРВИС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3 700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642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 Ремонт трубопровода (канализации,</w:t>
            </w:r>
            <w:r>
              <w:rPr>
                <w:sz w:val="18"/>
                <w:szCs w:val="18"/>
              </w:rPr>
              <w:t xml:space="preserve"> водоотведения) кв 53(СЕРВИС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1 698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Распечатка бланков(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246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 Монтаж водопровода (уличный полив)("УК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96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 (ключи, замки)(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 (замена крана)(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1 093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 Ремонт трубопровода (канализаци</w:t>
            </w:r>
            <w:r>
              <w:rPr>
                <w:sz w:val="18"/>
                <w:szCs w:val="18"/>
              </w:rPr>
              <w:t>и, водоотведения) кв 55(СЕРВИС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5 300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СР Ремонт подъезда №2(СЕРВИС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27 015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СР Замена оконных блоков подъезд №4(СЕРВИС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42 000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СР Бетонирование площадок (для отвода воды) 1,3,4 подъезд(СЕРВИС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12 016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 xml:space="preserve">Материальные расходы (установка </w:t>
            </w:r>
            <w:r>
              <w:rPr>
                <w:sz w:val="18"/>
                <w:szCs w:val="18"/>
              </w:rPr>
              <w:t>датчика движения) подъезд №2(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435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 (установка заглушки на канализацию) подвал(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43,2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Установка информац. табличек 6 шт(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5 160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 (покос травы)(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236,86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ПТ МКД Вывоз мусора(СЕРВИС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940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 xml:space="preserve">Изготовление </w:t>
            </w:r>
            <w:r>
              <w:rPr>
                <w:sz w:val="18"/>
                <w:szCs w:val="18"/>
              </w:rPr>
              <w:t>документа (Копия размещения коммуникаций)(СЕРВИС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258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Почтовые расходы(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272,68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Запрос с "ЕГРП" расширенный( .)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699,95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Материальные расходы (субботник)(СЕРВИС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321,93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Очистка кровли от снега и наледи(СЕРВИС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10 800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СР Ремонт откосов о</w:t>
            </w:r>
            <w:r>
              <w:rPr>
                <w:sz w:val="18"/>
                <w:szCs w:val="18"/>
              </w:rPr>
              <w:t>кон в подъездах (4, 5, 6)(СЕРВИС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4 007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 Ремонт трубопровода (отопление) кв. 73(СЕРВИС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3 004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 Ремонт трубопровода (установка подъездной батареи) 4 подъезд(СЕРВИС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1 568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 xml:space="preserve">ИС Ремонт трубопровода (отопление) подвал под кв. 41(СЕРВИС </w:t>
            </w:r>
            <w:r>
              <w:rPr>
                <w:sz w:val="18"/>
                <w:szCs w:val="18"/>
              </w:rPr>
              <w:t>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2 100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Поверочные работы ПУ(Витра Плюс)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2 974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130 364,46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>Расходы на управление МКД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75"/>
        </w:trPr>
        <w:tc>
          <w:tcPr>
            <w:tcW w:w="11721" w:type="dxa"/>
            <w:gridSpan w:val="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7 609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5 957,32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Услуги управления МКД("УК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77 944,2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91 510,52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22"/>
              </w:rPr>
              <w:t>ОТЧЕТ ПО ЦЕЛЕВЫМ НУЖДАМ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66" w:type="dxa"/>
            <w:gridSpan w:val="8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22"/>
              </w:rPr>
              <w:t>Адрес: КОРОЛЕНКО 51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666" w:type="dxa"/>
            <w:gridSpan w:val="8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>Период: 2016 г.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shd w:val="clear" w:color="FFFFFF" w:fill="auto"/>
            <w:vAlign w:val="center"/>
          </w:tcPr>
          <w:p w:rsidR="00F10F7D" w:rsidRDefault="00F10F7D"/>
        </w:tc>
        <w:tc>
          <w:tcPr>
            <w:tcW w:w="22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shd w:val="clear" w:color="FFFFFF" w:fill="auto"/>
            <w:vAlign w:val="center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742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center"/>
            </w:pPr>
            <w:r>
              <w:rPr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410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center"/>
            </w:pPr>
            <w:r>
              <w:rPr>
                <w:b/>
                <w:sz w:val="18"/>
                <w:szCs w:val="18"/>
              </w:rPr>
              <w:t>ЦЕЛЕВЫЕ ПЛАТЕЖИ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Входящий баланс на 01.01.2016</w:t>
            </w:r>
          </w:p>
        </w:tc>
        <w:tc>
          <w:tcPr>
            <w:tcW w:w="1365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6 418,16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Долг на 01.01.2016</w:t>
            </w:r>
          </w:p>
        </w:tc>
        <w:tc>
          <w:tcPr>
            <w:tcW w:w="1706" w:type="dxa"/>
            <w:tcBorders>
              <w:top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-7 481,7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Сумма поступлений на целевые нужды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70 550,71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Начислено</w:t>
            </w:r>
          </w:p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-70 400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Расходы по целевым нуждам</w:t>
            </w:r>
          </w:p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-63 723,33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Поступило 100,21%</w:t>
            </w:r>
          </w:p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70 550,71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76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97" w:type="dxa"/>
            <w:shd w:val="clear" w:color="FFFFFF" w:fill="auto"/>
            <w:vAlign w:val="center"/>
          </w:tcPr>
          <w:p w:rsidR="00F10F7D" w:rsidRDefault="00F10F7D"/>
        </w:tc>
        <w:tc>
          <w:tcPr>
            <w:tcW w:w="1365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197" w:type="dxa"/>
            <w:tcBorders>
              <w:left w:val="single" w:sz="5" w:space="0" w:color="auto"/>
            </w:tcBorders>
            <w:shd w:val="clear" w:color="FFFFFF" w:fill="auto"/>
            <w:vAlign w:val="center"/>
          </w:tcPr>
          <w:p w:rsidR="00F10F7D" w:rsidRDefault="00F10F7D"/>
        </w:tc>
        <w:tc>
          <w:tcPr>
            <w:tcW w:w="2205" w:type="dxa"/>
            <w:shd w:val="clear" w:color="FFFFFF" w:fill="auto"/>
            <w:vAlign w:val="center"/>
          </w:tcPr>
          <w:p w:rsidR="00F10F7D" w:rsidRDefault="00F10F7D"/>
        </w:tc>
        <w:tc>
          <w:tcPr>
            <w:tcW w:w="1706" w:type="dxa"/>
            <w:tcBorders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F10F7D">
            <w:pPr>
              <w:jc w:val="right"/>
            </w:pP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6064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13 094,83</w:t>
            </w:r>
          </w:p>
        </w:tc>
        <w:tc>
          <w:tcPr>
            <w:tcW w:w="184" w:type="dxa"/>
            <w:shd w:val="clear" w:color="FFFFFF" w:fill="auto"/>
            <w:vAlign w:val="center"/>
          </w:tcPr>
          <w:p w:rsidR="00F10F7D" w:rsidRDefault="00F10F7D"/>
        </w:tc>
        <w:tc>
          <w:tcPr>
            <w:tcW w:w="2402" w:type="dxa"/>
            <w:gridSpan w:val="2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-7 330,99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1721" w:type="dxa"/>
            <w:gridSpan w:val="7"/>
            <w:shd w:val="clear" w:color="FFFFFF" w:fill="auto"/>
            <w:vAlign w:val="bottom"/>
          </w:tcPr>
          <w:p w:rsidR="00F10F7D" w:rsidRDefault="001A780F">
            <w:r>
              <w:rPr>
                <w:b/>
                <w:sz w:val="18"/>
                <w:szCs w:val="18"/>
              </w:rPr>
              <w:t>Расходы по целевым нуждам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90"/>
        </w:trPr>
        <w:tc>
          <w:tcPr>
            <w:tcW w:w="11721" w:type="dxa"/>
            <w:gridSpan w:val="7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F10F7D" w:rsidRDefault="00F10F7D"/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 xml:space="preserve">Переведенные средства в накопительную </w:t>
            </w:r>
            <w:r>
              <w:rPr>
                <w:sz w:val="18"/>
                <w:szCs w:val="18"/>
              </w:rPr>
              <w:t>часть по заявлению домкома("УК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10 200,21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shd w:val="clear" w:color="FFFFFF" w:fill="auto"/>
            <w:vAlign w:val="center"/>
          </w:tcPr>
          <w:p w:rsidR="00F10F7D" w:rsidRDefault="001A780F">
            <w:r>
              <w:rPr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sz w:val="18"/>
                <w:szCs w:val="18"/>
              </w:rPr>
              <w:t>53 523,12</w:t>
            </w:r>
          </w:p>
        </w:tc>
      </w:tr>
      <w:tr w:rsidR="00F10F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0015" w:type="dxa"/>
            <w:gridSpan w:val="6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tcBorders>
              <w:top w:val="single" w:sz="5" w:space="0" w:color="auto"/>
            </w:tcBorders>
            <w:shd w:val="clear" w:color="FFFFFF" w:fill="auto"/>
            <w:vAlign w:val="center"/>
          </w:tcPr>
          <w:p w:rsidR="00F10F7D" w:rsidRDefault="001A780F">
            <w:pPr>
              <w:jc w:val="right"/>
            </w:pPr>
            <w:r>
              <w:rPr>
                <w:b/>
                <w:sz w:val="18"/>
                <w:szCs w:val="18"/>
              </w:rPr>
              <w:t>63 723,33</w:t>
            </w:r>
          </w:p>
        </w:tc>
      </w:tr>
    </w:tbl>
    <w:p w:rsidR="001A780F" w:rsidRDefault="001A780F"/>
    <w:sectPr w:rsidR="001A7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60"/>
  <w:defaultTabStop w:val="708"/>
  <w:characterSpacingControl w:val="doNotCompress"/>
  <w:compat>
    <w:useFELayout/>
  </w:compat>
  <w:rsids>
    <w:rsidRoot w:val="00F10F7D"/>
    <w:rsid w:val="001A780F"/>
    <w:rsid w:val="00DF1D5C"/>
    <w:rsid w:val="00F10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10F7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586</Words>
  <Characters>3346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2017-03-09T09:34:00Z</dcterms:created>
  <dcterms:modified xsi:type="dcterms:W3CDTF">2017-03-09T09:34:00Z</dcterms:modified>
</cp:coreProperties>
</file>